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07B2" w14:textId="77777777" w:rsidR="00C017E6" w:rsidRDefault="001F7AAB" w:rsidP="001F7AAB">
      <w:pPr>
        <w:jc w:val="center"/>
      </w:pPr>
      <w:r>
        <w:t>INFORMATION SHEET</w:t>
      </w:r>
    </w:p>
    <w:p w14:paraId="67A104C3" w14:textId="77777777" w:rsidR="001F7AAB" w:rsidRDefault="001F7AAB" w:rsidP="001F7AAB">
      <w:pPr>
        <w:jc w:val="center"/>
      </w:pPr>
      <w:r>
        <w:t>REQUEST FOR QUALIFICATIONS FOR ENGINEERING SERVICES</w:t>
      </w:r>
    </w:p>
    <w:p w14:paraId="2740A986" w14:textId="77777777" w:rsidR="001F7AAB" w:rsidRDefault="001F7AAB" w:rsidP="001F7AAB"/>
    <w:p w14:paraId="76B436BE" w14:textId="55892040" w:rsidR="001F7AAB" w:rsidRDefault="001F7AAB" w:rsidP="001F7AAB">
      <w:r>
        <w:t xml:space="preserve">The City </w:t>
      </w:r>
      <w:r w:rsidR="00276C2F">
        <w:t>of</w:t>
      </w:r>
      <w:r w:rsidR="00850044">
        <w:t xml:space="preserve"> </w:t>
      </w:r>
      <w:r w:rsidR="00276C2F">
        <w:t>Crockett</w:t>
      </w:r>
      <w:r>
        <w:t xml:space="preserve">, Texas is seeking qualifications for </w:t>
      </w:r>
      <w:r w:rsidR="00850044">
        <w:t>engineering</w:t>
      </w:r>
      <w:r>
        <w:t xml:space="preserve"> services with a Stat</w:t>
      </w:r>
      <w:r w:rsidR="00276C2F">
        <w:t>e</w:t>
      </w:r>
      <w:r w:rsidR="001C2914">
        <w:t xml:space="preserve"> of Texas </w:t>
      </w:r>
      <w:r>
        <w:t>-registered engineer</w:t>
      </w:r>
      <w:r w:rsidR="001C2914">
        <w:t>ing firm</w:t>
      </w:r>
      <w:r>
        <w:t xml:space="preserve"> for a project awarded under the FY 20</w:t>
      </w:r>
      <w:r w:rsidR="00850044">
        <w:t>2</w:t>
      </w:r>
      <w:r w:rsidR="004541D0">
        <w:t>3-2024</w:t>
      </w:r>
      <w:r>
        <w:t xml:space="preserve"> </w:t>
      </w:r>
      <w:r w:rsidR="002C565C">
        <w:t>Clean</w:t>
      </w:r>
      <w:r>
        <w:t xml:space="preserve"> Water State Revolving Fund (CWSRF) program from the Texas Water Development Board (TWDB).  Contract will be awarded contingent upon receipt of TWDB funding.</w:t>
      </w:r>
    </w:p>
    <w:p w14:paraId="7AA518A5" w14:textId="77777777" w:rsidR="001F7AAB" w:rsidRDefault="001F7AAB" w:rsidP="001F7AAB"/>
    <w:p w14:paraId="2AAF7B70" w14:textId="169835C8" w:rsidR="001F7AAB" w:rsidRDefault="001F7AAB" w:rsidP="001F7AAB">
      <w:r w:rsidRPr="001F7AAB">
        <w:rPr>
          <w:u w:val="single"/>
        </w:rPr>
        <w:t>SCOPE OF WORK:</w:t>
      </w:r>
    </w:p>
    <w:p w14:paraId="291F3727" w14:textId="77777777" w:rsidR="001F7AAB" w:rsidRDefault="001F7AAB" w:rsidP="001F7AAB">
      <w:r>
        <w:t>The engineering contract will encompass all project related engineering services, including but not limited to the following:</w:t>
      </w:r>
    </w:p>
    <w:p w14:paraId="2D93A73D" w14:textId="77777777" w:rsidR="001F7AAB" w:rsidRDefault="001F7AAB" w:rsidP="001F7AAB"/>
    <w:p w14:paraId="1483A15C" w14:textId="64E51256" w:rsidR="001F7AAB" w:rsidRDefault="001F7AAB" w:rsidP="001C2914">
      <w:pPr>
        <w:pStyle w:val="ListParagraph"/>
        <w:numPr>
          <w:ilvl w:val="0"/>
          <w:numId w:val="1"/>
        </w:numPr>
      </w:pPr>
      <w:r>
        <w:t>Preparation of Engineering Feasibility Report</w:t>
      </w:r>
      <w:r w:rsidR="00E922C6">
        <w:t xml:space="preserve"> </w:t>
      </w:r>
      <w:r>
        <w:t>(EFR) for Financial Application</w:t>
      </w:r>
    </w:p>
    <w:p w14:paraId="18D203DE" w14:textId="77777777" w:rsidR="001F7AAB" w:rsidRDefault="001F7AAB" w:rsidP="001F7AAB"/>
    <w:p w14:paraId="4BEB0D07" w14:textId="77777777" w:rsidR="001F7AAB" w:rsidRDefault="001F7AAB" w:rsidP="001F7AAB">
      <w:r>
        <w:t>After submission of the EFR and the Financial Application, the engineer will provide:</w:t>
      </w:r>
    </w:p>
    <w:p w14:paraId="135F93EC" w14:textId="77777777" w:rsidR="001F7AAB" w:rsidRDefault="001F7AAB" w:rsidP="001F7AAB"/>
    <w:p w14:paraId="109CC18D" w14:textId="77777777" w:rsidR="001F7AAB" w:rsidRDefault="001F7AAB" w:rsidP="001F7AAB">
      <w:pPr>
        <w:pStyle w:val="ListParagraph"/>
        <w:numPr>
          <w:ilvl w:val="0"/>
          <w:numId w:val="1"/>
        </w:numPr>
      </w:pPr>
      <w:r>
        <w:t>Preliminary and Final Design, Plans and Specifications</w:t>
      </w:r>
    </w:p>
    <w:p w14:paraId="68B9F97D" w14:textId="77777777" w:rsidR="001F7AAB" w:rsidRDefault="001F7AAB" w:rsidP="001F7AAB">
      <w:pPr>
        <w:pStyle w:val="ListParagraph"/>
        <w:numPr>
          <w:ilvl w:val="0"/>
          <w:numId w:val="1"/>
        </w:numPr>
      </w:pPr>
      <w:r>
        <w:t>Bidding and Award Process</w:t>
      </w:r>
    </w:p>
    <w:p w14:paraId="41A52440" w14:textId="77777777" w:rsidR="001F7AAB" w:rsidRDefault="001F7AAB" w:rsidP="001F7AAB">
      <w:pPr>
        <w:pStyle w:val="ListParagraph"/>
        <w:numPr>
          <w:ilvl w:val="0"/>
          <w:numId w:val="1"/>
        </w:numPr>
      </w:pPr>
      <w:r>
        <w:t>Construction Phase Services</w:t>
      </w:r>
      <w:r w:rsidR="00FD48FD">
        <w:t xml:space="preserve"> (inspection, on-site construction representative, Construction Admin, etc.)</w:t>
      </w:r>
    </w:p>
    <w:p w14:paraId="776C7E0B" w14:textId="725630DC" w:rsidR="001F7AAB" w:rsidRDefault="001F7AAB" w:rsidP="001F7AAB">
      <w:pPr>
        <w:pStyle w:val="ListParagraph"/>
        <w:numPr>
          <w:ilvl w:val="0"/>
          <w:numId w:val="1"/>
        </w:numPr>
      </w:pPr>
      <w:r>
        <w:t>Other special engineering services</w:t>
      </w:r>
      <w:r w:rsidR="00FD48FD">
        <w:t xml:space="preserve"> (geotechnical, </w:t>
      </w:r>
      <w:r w:rsidR="00850044">
        <w:t xml:space="preserve">electrical, </w:t>
      </w:r>
      <w:r w:rsidR="00FD48FD">
        <w:t>survey for design, construction staking, etc.)</w:t>
      </w:r>
    </w:p>
    <w:p w14:paraId="182C6130" w14:textId="77777777" w:rsidR="001F7AAB" w:rsidRDefault="001F7AAB" w:rsidP="001F7AAB"/>
    <w:p w14:paraId="033559FE" w14:textId="56C26755" w:rsidR="001F7AAB" w:rsidRDefault="001F7AAB" w:rsidP="00386066">
      <w:r w:rsidRPr="001F7AAB">
        <w:rPr>
          <w:u w:val="single"/>
        </w:rPr>
        <w:t>PROJECT DESCRIPTION:</w:t>
      </w:r>
      <w:r>
        <w:t xml:space="preserve"> </w:t>
      </w:r>
      <w:r w:rsidRPr="00E922C6">
        <w:t xml:space="preserve">Project consists of </w:t>
      </w:r>
      <w:r w:rsidR="00EC1FB9">
        <w:t>wastewater treatment plant and sanitary sewer improvements.</w:t>
      </w:r>
    </w:p>
    <w:p w14:paraId="3AC4A420" w14:textId="77777777" w:rsidR="00386066" w:rsidRDefault="00386066" w:rsidP="00386066"/>
    <w:p w14:paraId="30CA22F1" w14:textId="77777777" w:rsidR="001F7AAB" w:rsidRDefault="001F7AAB" w:rsidP="001F7AAB">
      <w:r w:rsidRPr="001F7AAB">
        <w:rPr>
          <w:u w:val="single"/>
        </w:rPr>
        <w:t>STATEMENT OF QUALIFICATIONS:</w:t>
      </w:r>
      <w:r>
        <w:t xml:space="preserve"> We are seeking to contract with a competent engineering firm, registered to practice in the State of Texas that has had experience in the following areas:</w:t>
      </w:r>
    </w:p>
    <w:p w14:paraId="55AB3DD6" w14:textId="77777777" w:rsidR="001F7AAB" w:rsidRDefault="001F7AAB" w:rsidP="001F7AAB"/>
    <w:p w14:paraId="257013C2" w14:textId="2F19AEDF" w:rsidR="001F7AAB" w:rsidRDefault="001F7AAB" w:rsidP="001F7AAB">
      <w:pPr>
        <w:pStyle w:val="ListParagraph"/>
        <w:numPr>
          <w:ilvl w:val="0"/>
          <w:numId w:val="3"/>
        </w:numPr>
      </w:pPr>
      <w:r>
        <w:t>Municipal utility systems</w:t>
      </w:r>
      <w:r w:rsidR="00386B99">
        <w:t xml:space="preserve"> (</w:t>
      </w:r>
      <w:r w:rsidR="00276C2F">
        <w:t>W</w:t>
      </w:r>
      <w:r w:rsidR="00386B99">
        <w:t xml:space="preserve">ater </w:t>
      </w:r>
      <w:r w:rsidR="00276C2F">
        <w:t>Distribution</w:t>
      </w:r>
      <w:r w:rsidR="00386B99">
        <w:t xml:space="preserve"> System</w:t>
      </w:r>
      <w:r w:rsidR="00276C2F">
        <w:t>s</w:t>
      </w:r>
      <w:r w:rsidR="00386B99">
        <w:t>, Planning &amp; Rehabilitation)</w:t>
      </w:r>
    </w:p>
    <w:p w14:paraId="57B2CB39" w14:textId="17A13DF7" w:rsidR="001F7AAB" w:rsidRDefault="001F7AAB" w:rsidP="001F7AAB">
      <w:pPr>
        <w:pStyle w:val="ListParagraph"/>
        <w:numPr>
          <w:ilvl w:val="0"/>
          <w:numId w:val="3"/>
        </w:numPr>
      </w:pPr>
      <w:r>
        <w:t>Federally funded construction projects</w:t>
      </w:r>
      <w:r w:rsidR="00386B99">
        <w:t xml:space="preserve"> (TWDB </w:t>
      </w:r>
      <w:r w:rsidR="00276C2F">
        <w:t>D</w:t>
      </w:r>
      <w:r w:rsidR="00386B99">
        <w:t>WSRF)</w:t>
      </w:r>
    </w:p>
    <w:p w14:paraId="012B2A12" w14:textId="77777777" w:rsidR="001F7AAB" w:rsidRDefault="001F7AAB" w:rsidP="001F7AAB">
      <w:pPr>
        <w:pStyle w:val="ListParagraph"/>
        <w:numPr>
          <w:ilvl w:val="0"/>
          <w:numId w:val="3"/>
        </w:numPr>
      </w:pPr>
      <w:r>
        <w:t>Projects located in this general region of the state</w:t>
      </w:r>
    </w:p>
    <w:p w14:paraId="6FF99847" w14:textId="77777777" w:rsidR="001F7AAB" w:rsidRDefault="001F7AAB" w:rsidP="001F7AAB"/>
    <w:p w14:paraId="5553CE49" w14:textId="77777777" w:rsidR="001F7AAB" w:rsidRDefault="001F7AAB" w:rsidP="001F7AAB">
      <w:r>
        <w:t>Please provide within your qualifications a list of past clients, local governments, as well as resumes of all employees who will or may be assigned to provide assistance for this project if your firm is awarded an engineering services contract.</w:t>
      </w:r>
    </w:p>
    <w:p w14:paraId="0B1D9A85" w14:textId="77777777" w:rsidR="001F7AAB" w:rsidRDefault="001F7AAB" w:rsidP="001F7AAB"/>
    <w:p w14:paraId="09BD852F" w14:textId="77777777" w:rsidR="001F7AAB" w:rsidRDefault="001F7AAB" w:rsidP="001F7AAB">
      <w:r>
        <w:t>This contract is contingent upon release of funds from the TWDB.  Any contract or contracts awarded under this Request for Qualifications (RFQ) are expected to be funded in part by a loan from the TWDB.  Neither the State of Texas nor any of its departments, agencies, or employees are or will be a part to this RFQ, or any resulting contract.</w:t>
      </w:r>
    </w:p>
    <w:p w14:paraId="46AB1DA3" w14:textId="77777777" w:rsidR="001F7AAB" w:rsidRDefault="001F7AAB" w:rsidP="001F7AAB"/>
    <w:p w14:paraId="2D9CCD95" w14:textId="77777777" w:rsidR="001F7AAB" w:rsidRDefault="001F7AAB" w:rsidP="001F7AAB">
      <w:pPr>
        <w:tabs>
          <w:tab w:val="left" w:pos="360"/>
        </w:tabs>
        <w:jc w:val="both"/>
      </w:pPr>
      <w:r>
        <w:t xml:space="preserve">This contract is subject to the Environmental Protection Agency’s (EPA) “fair share policy”, which includes EPA approved “fair share goals” for Minority Business Enterprise (MBE) &amp; Women Business Enterprise (WBE), firms in the Construction, Supplies, Equipment; and </w:t>
      </w:r>
      <w:r>
        <w:lastRenderedPageBreak/>
        <w:t>Services procurement categories.  EPA’s policy requires that applicants and prime contractors make a good faith effort to award a fair share of contracts, subcontracts, and procurements to SMWBE’s. Although EPA’s policy does not mandate that the fair share goals be achieved, it does require applicants and prime contractors to demonstrate use of the six affirmative steps.  The current fair share goals for the State of Texas are as follows:</w:t>
      </w:r>
    </w:p>
    <w:p w14:paraId="73879F06" w14:textId="77777777" w:rsidR="001F7AAB" w:rsidRDefault="001F7AAB" w:rsidP="001F7AAB">
      <w:pPr>
        <w:ind w:left="1440"/>
        <w:jc w:val="both"/>
      </w:pPr>
    </w:p>
    <w:p w14:paraId="34EC977A" w14:textId="77777777" w:rsidR="001F7AAB" w:rsidRDefault="001F7AAB" w:rsidP="001F7AAB">
      <w:pPr>
        <w:tabs>
          <w:tab w:val="left" w:pos="3240"/>
          <w:tab w:val="left" w:pos="4680"/>
        </w:tabs>
        <w:ind w:left="1440"/>
        <w:jc w:val="both"/>
      </w:pPr>
      <w:r>
        <w:tab/>
      </w:r>
      <w:r w:rsidRPr="00DD2D9B">
        <w:rPr>
          <w:u w:val="single"/>
        </w:rPr>
        <w:t>MBE</w:t>
      </w:r>
      <w:r>
        <w:tab/>
      </w:r>
      <w:r w:rsidRPr="00DD2D9B">
        <w:rPr>
          <w:u w:val="single"/>
        </w:rPr>
        <w:t>WBE</w:t>
      </w:r>
    </w:p>
    <w:p w14:paraId="737BE52E" w14:textId="24773BD0" w:rsidR="001F7AAB" w:rsidRDefault="001F7AAB" w:rsidP="00C91A62">
      <w:pPr>
        <w:tabs>
          <w:tab w:val="left" w:pos="3240"/>
          <w:tab w:val="left" w:pos="4680"/>
        </w:tabs>
        <w:ind w:left="1440"/>
        <w:jc w:val="both"/>
      </w:pPr>
      <w:r>
        <w:t>Construction</w:t>
      </w:r>
      <w:r>
        <w:tab/>
      </w:r>
      <w:r w:rsidR="00C91A62">
        <w:t>8.0</w:t>
      </w:r>
      <w:r>
        <w:t>%</w:t>
      </w:r>
      <w:r>
        <w:tab/>
      </w:r>
      <w:r w:rsidR="00C91A62">
        <w:t>8.0</w:t>
      </w:r>
      <w:r>
        <w:t>%</w:t>
      </w:r>
    </w:p>
    <w:p w14:paraId="731408F3" w14:textId="454EA277" w:rsidR="001F7AAB" w:rsidRDefault="001F7AAB" w:rsidP="001F7AAB">
      <w:pPr>
        <w:tabs>
          <w:tab w:val="left" w:pos="3240"/>
          <w:tab w:val="left" w:pos="4680"/>
        </w:tabs>
        <w:ind w:left="1440"/>
        <w:jc w:val="both"/>
      </w:pPr>
      <w:r>
        <w:t>Supplies</w:t>
      </w:r>
      <w:r>
        <w:tab/>
      </w:r>
      <w:r w:rsidR="00B64242">
        <w:t>8.0%</w:t>
      </w:r>
      <w:r w:rsidR="00C91A62">
        <w:tab/>
      </w:r>
      <w:r w:rsidR="00B64242">
        <w:t>8.0%</w:t>
      </w:r>
    </w:p>
    <w:p w14:paraId="62A83A33" w14:textId="6C145B8F" w:rsidR="001F7AAB" w:rsidRDefault="001F7AAB" w:rsidP="001F7AAB">
      <w:pPr>
        <w:tabs>
          <w:tab w:val="left" w:pos="3240"/>
          <w:tab w:val="left" w:pos="4680"/>
        </w:tabs>
        <w:ind w:left="1440"/>
        <w:jc w:val="both"/>
      </w:pPr>
      <w:r>
        <w:t>Equipment</w:t>
      </w:r>
      <w:r>
        <w:tab/>
      </w:r>
      <w:r w:rsidR="00B64242">
        <w:t>8.0%</w:t>
      </w:r>
      <w:r>
        <w:tab/>
      </w:r>
      <w:r w:rsidR="00B64242">
        <w:t>8.0%</w:t>
      </w:r>
    </w:p>
    <w:p w14:paraId="6ACDB454" w14:textId="317F3E6A" w:rsidR="001F7AAB" w:rsidRDefault="001F7AAB" w:rsidP="001F7AAB">
      <w:pPr>
        <w:tabs>
          <w:tab w:val="left" w:pos="3240"/>
          <w:tab w:val="left" w:pos="4680"/>
        </w:tabs>
        <w:ind w:left="1440"/>
        <w:jc w:val="both"/>
      </w:pPr>
      <w:r>
        <w:t>Services</w:t>
      </w:r>
      <w:r>
        <w:tab/>
      </w:r>
      <w:r w:rsidR="00B64242">
        <w:t>8.0%</w:t>
      </w:r>
      <w:r>
        <w:tab/>
      </w:r>
      <w:r w:rsidR="00B64242">
        <w:t>8.0%</w:t>
      </w:r>
    </w:p>
    <w:p w14:paraId="708BF9BE" w14:textId="77777777" w:rsidR="001F7AAB" w:rsidRDefault="001F7AAB" w:rsidP="001F7AAB">
      <w:pPr>
        <w:tabs>
          <w:tab w:val="left" w:pos="2880"/>
          <w:tab w:val="left" w:pos="4320"/>
        </w:tabs>
        <w:ind w:left="1440"/>
        <w:jc w:val="both"/>
      </w:pPr>
    </w:p>
    <w:p w14:paraId="44F8D859" w14:textId="77777777" w:rsidR="001F7AAB" w:rsidRPr="009957FE" w:rsidRDefault="001F7AAB" w:rsidP="001F7AAB">
      <w:pPr>
        <w:tabs>
          <w:tab w:val="left" w:pos="360"/>
        </w:tabs>
        <w:jc w:val="both"/>
      </w:pPr>
      <w:r>
        <w:t>Equal Opportunity in Employment -- All qualified Applicants will receive consideration for employment without regard to race, color, religion, sex, age, handicap, or national origin.  Bidders on this work will be required to comply with the President’s Executive Order No. 11246, as amended by Executive Order 11375, and as supplemented in Department of Labor regulations 41 CFR, Part 60.  Small, minority and women-owned firms are encouraged to submit proposals.</w:t>
      </w:r>
    </w:p>
    <w:p w14:paraId="19909E95" w14:textId="77777777" w:rsidR="001F7AAB" w:rsidRDefault="001F7AAB" w:rsidP="001F7AAB"/>
    <w:p w14:paraId="2A7ECABD" w14:textId="58AEF890" w:rsidR="00133C8E" w:rsidRPr="00133C8E" w:rsidRDefault="00D2196B" w:rsidP="00133C8E">
      <w:pPr>
        <w:jc w:val="both"/>
        <w:rPr>
          <w:szCs w:val="24"/>
        </w:rPr>
      </w:pPr>
      <w:r w:rsidRPr="00D2196B">
        <w:t xml:space="preserve">Provide 5 </w:t>
      </w:r>
      <w:r>
        <w:t xml:space="preserve">bound </w:t>
      </w:r>
      <w:r w:rsidRPr="00D2196B">
        <w:t>copies of the qualification statement addressed as follows:</w:t>
      </w:r>
      <w:r w:rsidR="00133C8E" w:rsidRPr="00133C8E">
        <w:rPr>
          <w:rFonts w:eastAsia="Times New Roman"/>
        </w:rPr>
        <w:t xml:space="preserve"> RF</w:t>
      </w:r>
      <w:r w:rsidR="00133C8E">
        <w:rPr>
          <w:rFonts w:eastAsia="Times New Roman"/>
        </w:rPr>
        <w:t>Q</w:t>
      </w:r>
      <w:r w:rsidR="00133C8E" w:rsidRPr="00133C8E">
        <w:rPr>
          <w:rFonts w:eastAsia="Times New Roman"/>
        </w:rPr>
        <w:t xml:space="preserve"> is to be received no later than </w:t>
      </w:r>
      <w:r w:rsidR="00B219C3">
        <w:rPr>
          <w:rFonts w:eastAsia="Times New Roman"/>
        </w:rPr>
        <w:t>Thursday, January 11, 2024</w:t>
      </w:r>
      <w:r w:rsidR="00133C8E" w:rsidRPr="00133C8E">
        <w:rPr>
          <w:rFonts w:eastAsia="Times New Roman"/>
        </w:rPr>
        <w:t xml:space="preserve">, until </w:t>
      </w:r>
      <w:r w:rsidR="00B219C3">
        <w:rPr>
          <w:rFonts w:eastAsia="Times New Roman"/>
        </w:rPr>
        <w:t>5</w:t>
      </w:r>
      <w:r w:rsidR="00133C8E" w:rsidRPr="00133C8E">
        <w:rPr>
          <w:rFonts w:eastAsia="Times New Roman"/>
        </w:rPr>
        <w:t xml:space="preserve">:00 p.m.  </w:t>
      </w:r>
    </w:p>
    <w:p w14:paraId="5C3E7944" w14:textId="5D3474A6" w:rsidR="00D2196B" w:rsidRPr="00D2196B" w:rsidRDefault="00D2196B" w:rsidP="00D2196B">
      <w:pPr>
        <w:tabs>
          <w:tab w:val="left" w:pos="360"/>
        </w:tabs>
        <w:jc w:val="both"/>
      </w:pPr>
    </w:p>
    <w:p w14:paraId="34B85287" w14:textId="77777777" w:rsidR="00D2196B" w:rsidRPr="00D2196B" w:rsidRDefault="00D2196B" w:rsidP="00D2196B">
      <w:pPr>
        <w:ind w:right="-2880"/>
        <w:rPr>
          <w:rFonts w:eastAsia="Times New Roman"/>
          <w:sz w:val="18"/>
          <w:szCs w:val="18"/>
        </w:rPr>
      </w:pPr>
    </w:p>
    <w:p w14:paraId="5DBC91E7" w14:textId="057620E6" w:rsidR="00D2196B" w:rsidRPr="00D2196B" w:rsidRDefault="00D2196B" w:rsidP="00D2196B">
      <w:pPr>
        <w:ind w:right="-2880"/>
      </w:pPr>
      <w:r w:rsidRPr="00D2196B">
        <w:t>ENGINEERING SERVICES</w:t>
      </w:r>
    </w:p>
    <w:p w14:paraId="263640EF" w14:textId="77777777" w:rsidR="00D2196B" w:rsidRPr="00D2196B" w:rsidRDefault="00D2196B" w:rsidP="00D2196B">
      <w:pPr>
        <w:ind w:right="-2880"/>
      </w:pPr>
      <w:r w:rsidRPr="00D2196B">
        <w:t>REQUEST FOR SEALED QUALIFICATIONS</w:t>
      </w:r>
    </w:p>
    <w:p w14:paraId="0A65C787" w14:textId="13E1E39E" w:rsidR="00D2196B" w:rsidRPr="00D2196B" w:rsidRDefault="00D2196B" w:rsidP="00D2196B">
      <w:pPr>
        <w:ind w:right="-2880"/>
      </w:pPr>
      <w:r w:rsidRPr="00D2196B">
        <w:t xml:space="preserve">CITY OF </w:t>
      </w:r>
      <w:r w:rsidR="00276C2F">
        <w:t>CROCKETT</w:t>
      </w:r>
    </w:p>
    <w:p w14:paraId="7DA42A14" w14:textId="79E6E78E" w:rsidR="00D2196B" w:rsidRPr="00D2196B" w:rsidRDefault="00276C2F" w:rsidP="00D2196B">
      <w:pPr>
        <w:ind w:right="-2880"/>
      </w:pPr>
      <w:r>
        <w:t>200 NORTH 5TH STREET</w:t>
      </w:r>
    </w:p>
    <w:p w14:paraId="1DEF4FA2" w14:textId="5E02C433" w:rsidR="00D2196B" w:rsidRDefault="00276C2F" w:rsidP="00D2196B">
      <w:pPr>
        <w:ind w:right="-2880"/>
      </w:pPr>
      <w:r>
        <w:t>CROCKETT</w:t>
      </w:r>
      <w:r w:rsidR="00D2196B" w:rsidRPr="00D2196B">
        <w:t>, TEXAS 75</w:t>
      </w:r>
      <w:r>
        <w:t>835</w:t>
      </w:r>
    </w:p>
    <w:p w14:paraId="00CEB1D4" w14:textId="77777777" w:rsidR="00D2196B" w:rsidRPr="00A47AF2" w:rsidRDefault="00D2196B" w:rsidP="00D2196B">
      <w:pPr>
        <w:ind w:right="-2880" w:firstLine="360"/>
        <w:jc w:val="center"/>
        <w:rPr>
          <w:sz w:val="18"/>
          <w:szCs w:val="18"/>
        </w:rPr>
      </w:pPr>
    </w:p>
    <w:p w14:paraId="45839DED" w14:textId="77777777" w:rsidR="00D2196B" w:rsidRPr="001F7AAB" w:rsidRDefault="00D2196B" w:rsidP="00D2196B">
      <w:pPr>
        <w:jc w:val="center"/>
      </w:pPr>
    </w:p>
    <w:sectPr w:rsidR="00D2196B" w:rsidRPr="001F7AAB" w:rsidSect="00C0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3EA2"/>
    <w:multiLevelType w:val="hybridMultilevel"/>
    <w:tmpl w:val="451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03507"/>
    <w:multiLevelType w:val="hybridMultilevel"/>
    <w:tmpl w:val="F2EA8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5A6878"/>
    <w:multiLevelType w:val="hybridMultilevel"/>
    <w:tmpl w:val="3CCC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26779">
    <w:abstractNumId w:val="0"/>
  </w:num>
  <w:num w:numId="2" w16cid:durableId="1713991528">
    <w:abstractNumId w:val="1"/>
  </w:num>
  <w:num w:numId="3" w16cid:durableId="1783453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7AAB"/>
    <w:rsid w:val="00133C8E"/>
    <w:rsid w:val="001C2914"/>
    <w:rsid w:val="001F7AAB"/>
    <w:rsid w:val="00213A1C"/>
    <w:rsid w:val="00276C2F"/>
    <w:rsid w:val="002B6D00"/>
    <w:rsid w:val="002C565C"/>
    <w:rsid w:val="00337FE2"/>
    <w:rsid w:val="00386066"/>
    <w:rsid w:val="00386B99"/>
    <w:rsid w:val="003B0BB5"/>
    <w:rsid w:val="004541D0"/>
    <w:rsid w:val="005B2FB7"/>
    <w:rsid w:val="00850044"/>
    <w:rsid w:val="008C6993"/>
    <w:rsid w:val="00B219C3"/>
    <w:rsid w:val="00B64242"/>
    <w:rsid w:val="00BE7928"/>
    <w:rsid w:val="00C017E6"/>
    <w:rsid w:val="00C370F0"/>
    <w:rsid w:val="00C91A62"/>
    <w:rsid w:val="00D05C20"/>
    <w:rsid w:val="00D2196B"/>
    <w:rsid w:val="00D33A92"/>
    <w:rsid w:val="00DC4E43"/>
    <w:rsid w:val="00E26FB1"/>
    <w:rsid w:val="00E652AE"/>
    <w:rsid w:val="00E66C04"/>
    <w:rsid w:val="00E922C6"/>
    <w:rsid w:val="00EC1FB9"/>
    <w:rsid w:val="00F30C9C"/>
    <w:rsid w:val="00F43FFF"/>
    <w:rsid w:val="00F601E9"/>
    <w:rsid w:val="00FD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216A"/>
  <w15:docId w15:val="{074F6379-6B89-4EC8-83F7-3A08A6EB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92"/>
    <w:rPr>
      <w:rFonts w:ascii="Times New Roman" w:hAnsi="Times New Roman"/>
      <w:sz w:val="24"/>
    </w:rPr>
  </w:style>
  <w:style w:type="paragraph" w:styleId="Heading1">
    <w:name w:val="heading 1"/>
    <w:basedOn w:val="Normal"/>
    <w:next w:val="Normal"/>
    <w:link w:val="Heading1Char"/>
    <w:uiPriority w:val="9"/>
    <w:qFormat/>
    <w:rsid w:val="00D33A92"/>
    <w:pPr>
      <w:keepNext/>
      <w:outlineLvl w:val="0"/>
    </w:pPr>
    <w:rPr>
      <w:rFonts w:eastAsia="Times New Roman"/>
      <w:b/>
      <w:u w:val="single"/>
    </w:rPr>
  </w:style>
  <w:style w:type="paragraph" w:styleId="Heading2">
    <w:name w:val="heading 2"/>
    <w:basedOn w:val="Normal"/>
    <w:next w:val="Normal"/>
    <w:link w:val="Heading2Char"/>
    <w:uiPriority w:val="9"/>
    <w:semiHidden/>
    <w:unhideWhenUsed/>
    <w:qFormat/>
    <w:rsid w:val="00D33A9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33A9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33A92"/>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33A92"/>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33A92"/>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33A92"/>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33A92"/>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D33A92"/>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3A92"/>
    <w:rPr>
      <w:rFonts w:ascii="Times New Roman" w:eastAsia="Times New Roman" w:hAnsi="Times New Roman" w:cs="Times New Roman"/>
      <w:b/>
      <w:sz w:val="24"/>
      <w:szCs w:val="20"/>
      <w:u w:val="single"/>
    </w:rPr>
  </w:style>
  <w:style w:type="character" w:customStyle="1" w:styleId="Heading2Char">
    <w:name w:val="Heading 2 Char"/>
    <w:link w:val="Heading2"/>
    <w:uiPriority w:val="9"/>
    <w:semiHidden/>
    <w:rsid w:val="00D33A9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33A92"/>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33A92"/>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33A92"/>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33A92"/>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33A92"/>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33A92"/>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33A9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D33A92"/>
    <w:pPr>
      <w:spacing w:after="200"/>
    </w:pPr>
    <w:rPr>
      <w:rFonts w:eastAsia="Times New Roman"/>
      <w:b/>
      <w:bCs/>
      <w:color w:val="4F81BD"/>
      <w:sz w:val="18"/>
      <w:szCs w:val="18"/>
    </w:rPr>
  </w:style>
  <w:style w:type="paragraph" w:styleId="Title">
    <w:name w:val="Title"/>
    <w:basedOn w:val="Normal"/>
    <w:next w:val="Normal"/>
    <w:link w:val="TitleChar"/>
    <w:uiPriority w:val="10"/>
    <w:qFormat/>
    <w:rsid w:val="00D33A9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33A9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33A9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D33A92"/>
    <w:rPr>
      <w:rFonts w:ascii="Cambria" w:eastAsia="Times New Roman" w:hAnsi="Cambria" w:cs="Times New Roman"/>
      <w:i/>
      <w:iCs/>
      <w:color w:val="4F81BD"/>
      <w:spacing w:val="15"/>
      <w:sz w:val="24"/>
      <w:szCs w:val="24"/>
    </w:rPr>
  </w:style>
  <w:style w:type="character" w:styleId="Strong">
    <w:name w:val="Strong"/>
    <w:uiPriority w:val="22"/>
    <w:qFormat/>
    <w:rsid w:val="00D33A92"/>
    <w:rPr>
      <w:b/>
      <w:bCs/>
    </w:rPr>
  </w:style>
  <w:style w:type="paragraph" w:styleId="NoSpacing">
    <w:name w:val="No Spacing"/>
    <w:uiPriority w:val="1"/>
    <w:qFormat/>
    <w:rsid w:val="00D33A92"/>
    <w:rPr>
      <w:rFonts w:ascii="Times New Roman" w:hAnsi="Times New Roman"/>
      <w:sz w:val="24"/>
      <w:szCs w:val="22"/>
    </w:rPr>
  </w:style>
  <w:style w:type="paragraph" w:styleId="ListParagraph">
    <w:name w:val="List Paragraph"/>
    <w:basedOn w:val="Normal"/>
    <w:uiPriority w:val="34"/>
    <w:qFormat/>
    <w:rsid w:val="00D33A92"/>
    <w:pPr>
      <w:ind w:left="720"/>
      <w:contextualSpacing/>
    </w:pPr>
    <w:rPr>
      <w:rFonts w:eastAsia="Times New Roman"/>
    </w:rPr>
  </w:style>
  <w:style w:type="paragraph" w:styleId="Quote">
    <w:name w:val="Quote"/>
    <w:basedOn w:val="Normal"/>
    <w:next w:val="Normal"/>
    <w:link w:val="QuoteChar"/>
    <w:uiPriority w:val="29"/>
    <w:qFormat/>
    <w:rsid w:val="00D33A92"/>
    <w:rPr>
      <w:rFonts w:eastAsia="Times New Roman"/>
      <w:i/>
      <w:iCs/>
      <w:color w:val="000000"/>
    </w:rPr>
  </w:style>
  <w:style w:type="character" w:customStyle="1" w:styleId="QuoteChar">
    <w:name w:val="Quote Char"/>
    <w:link w:val="Quote"/>
    <w:uiPriority w:val="29"/>
    <w:rsid w:val="00D33A92"/>
    <w:rPr>
      <w:rFonts w:ascii="Times New Roman" w:eastAsia="Times New Roman" w:hAnsi="Times New Roman" w:cs="Times New Roman"/>
      <w:i/>
      <w:iCs/>
      <w:color w:val="000000"/>
      <w:sz w:val="24"/>
      <w:szCs w:val="20"/>
    </w:rPr>
  </w:style>
  <w:style w:type="paragraph" w:styleId="IntenseQuote">
    <w:name w:val="Intense Quote"/>
    <w:basedOn w:val="Normal"/>
    <w:next w:val="Normal"/>
    <w:link w:val="IntenseQuoteChar"/>
    <w:uiPriority w:val="30"/>
    <w:qFormat/>
    <w:rsid w:val="00D33A92"/>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link w:val="IntenseQuote"/>
    <w:uiPriority w:val="30"/>
    <w:rsid w:val="00D33A92"/>
    <w:rPr>
      <w:rFonts w:ascii="Times New Roman" w:eastAsia="Times New Roman" w:hAnsi="Times New Roman" w:cs="Times New Roman"/>
      <w:b/>
      <w:bCs/>
      <w:i/>
      <w:iCs/>
      <w:color w:val="4F81BD"/>
      <w:sz w:val="24"/>
      <w:szCs w:val="20"/>
    </w:rPr>
  </w:style>
  <w:style w:type="paragraph" w:styleId="TOCHeading">
    <w:name w:val="TOC Heading"/>
    <w:basedOn w:val="Heading1"/>
    <w:next w:val="Normal"/>
    <w:uiPriority w:val="39"/>
    <w:semiHidden/>
    <w:unhideWhenUsed/>
    <w:qFormat/>
    <w:rsid w:val="00D33A92"/>
    <w:pPr>
      <w:keepLines/>
      <w:spacing w:before="480"/>
      <w:outlineLvl w:val="9"/>
    </w:pPr>
    <w:rPr>
      <w:rFonts w:ascii="Cambria" w:hAnsi="Cambria"/>
      <w:bCs/>
      <w:color w:val="365F91"/>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3088</Characters>
  <Application>Microsoft Office Word</Application>
  <DocSecurity>0</DocSecurity>
  <Lines>134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twhitehead</dc:creator>
  <cp:keywords/>
  <dc:description/>
  <cp:lastModifiedBy>Butch Calvert</cp:lastModifiedBy>
  <cp:revision>2</cp:revision>
  <cp:lastPrinted>2023-12-07T22:33:00Z</cp:lastPrinted>
  <dcterms:created xsi:type="dcterms:W3CDTF">2023-12-13T14:54:00Z</dcterms:created>
  <dcterms:modified xsi:type="dcterms:W3CDTF">2023-12-13T14:54:00Z</dcterms:modified>
</cp:coreProperties>
</file>